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C88" w:rsidRDefault="00D25C88">
      <w:pPr>
        <w:pStyle w:val="a3"/>
      </w:pPr>
    </w:p>
    <w:p w:rsidR="00D25C88" w:rsidRDefault="00D25C88">
      <w:pPr>
        <w:pStyle w:val="a3"/>
      </w:pPr>
    </w:p>
    <w:p w:rsidR="00D25C88" w:rsidRDefault="00D25C88">
      <w:pPr>
        <w:pStyle w:val="a3"/>
        <w:spacing w:before="68"/>
      </w:pPr>
    </w:p>
    <w:p w:rsidR="00D25C88" w:rsidRDefault="005E0AE8">
      <w:pPr>
        <w:ind w:left="12728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4</w:t>
      </w:r>
    </w:p>
    <w:p w:rsidR="00D25C88" w:rsidRDefault="005E0AE8">
      <w:pPr>
        <w:pStyle w:val="a3"/>
        <w:spacing w:before="115"/>
        <w:ind w:left="135"/>
      </w:pPr>
      <w:r>
        <w:rPr>
          <w:b/>
        </w:rPr>
        <w:t>Цел:</w:t>
      </w:r>
      <w:r>
        <w:rPr>
          <w:b/>
          <w:spacing w:val="-5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документира</w:t>
      </w:r>
      <w:r>
        <w:rPr>
          <w:spacing w:val="-3"/>
        </w:rPr>
        <w:t xml:space="preserve"> </w:t>
      </w:r>
      <w:r>
        <w:t>извършена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офертата</w:t>
      </w:r>
      <w:r>
        <w:rPr>
          <w:spacing w:val="-2"/>
        </w:rPr>
        <w:t xml:space="preserve"> </w:t>
      </w:r>
      <w:r>
        <w:t>на участника,</w:t>
      </w:r>
      <w:r>
        <w:rPr>
          <w:spacing w:val="-2"/>
        </w:rPr>
        <w:t xml:space="preserve"> </w:t>
      </w:r>
      <w:r>
        <w:t>определен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изпълнител.</w:t>
      </w:r>
    </w:p>
    <w:p w:rsidR="00D25C88" w:rsidRDefault="005E0AE8">
      <w:pPr>
        <w:spacing w:before="125"/>
        <w:ind w:left="135"/>
        <w:rPr>
          <w:b/>
          <w:sz w:val="24"/>
        </w:rPr>
      </w:pPr>
      <w:r>
        <w:rPr>
          <w:b/>
          <w:sz w:val="24"/>
        </w:rPr>
        <w:t>Номер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поръчката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РОП:</w:t>
      </w:r>
    </w:p>
    <w:p w:rsidR="00D25C88" w:rsidRDefault="005E0AE8">
      <w:pPr>
        <w:spacing w:before="120"/>
        <w:ind w:left="135"/>
        <w:rPr>
          <w:b/>
          <w:sz w:val="24"/>
        </w:rPr>
      </w:pPr>
      <w:r>
        <w:rPr>
          <w:b/>
          <w:sz w:val="24"/>
        </w:rPr>
        <w:t>Обособена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позиция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предмет):</w:t>
      </w:r>
    </w:p>
    <w:p w:rsidR="00D25C88" w:rsidRDefault="00D25C88">
      <w:pPr>
        <w:pStyle w:val="a3"/>
        <w:rPr>
          <w:b/>
          <w:sz w:val="20"/>
        </w:rPr>
      </w:pPr>
    </w:p>
    <w:p w:rsidR="00D25C88" w:rsidRDefault="00D25C88">
      <w:pPr>
        <w:pStyle w:val="a3"/>
        <w:spacing w:before="60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5744"/>
        <w:gridCol w:w="1621"/>
        <w:gridCol w:w="2677"/>
        <w:gridCol w:w="3294"/>
      </w:tblGrid>
      <w:tr w:rsidR="00D25C88">
        <w:trPr>
          <w:trHeight w:val="697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5744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Изискуеми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документи</w:t>
            </w:r>
          </w:p>
        </w:tc>
        <w:tc>
          <w:tcPr>
            <w:tcW w:w="1621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участника*</w:t>
            </w:r>
          </w:p>
          <w:p w:rsidR="00D25C88" w:rsidRDefault="005E0AE8">
            <w:pPr>
              <w:pStyle w:val="TableParagraph"/>
              <w:spacing w:before="120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Да/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Не/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НП</w:t>
            </w:r>
          </w:p>
        </w:tc>
        <w:tc>
          <w:tcPr>
            <w:tcW w:w="2677" w:type="dxa"/>
            <w:shd w:val="clear" w:color="auto" w:fill="F8E69F"/>
          </w:tcPr>
          <w:p w:rsidR="00D25C88" w:rsidRDefault="005E0AE8">
            <w:pPr>
              <w:pStyle w:val="TableParagraph"/>
              <w:ind w:left="106" w:right="604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подизпълнителя** Да/ Не/ НП</w:t>
            </w:r>
          </w:p>
        </w:tc>
        <w:tc>
          <w:tcPr>
            <w:tcW w:w="3294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Коментар/Референция***</w:t>
            </w:r>
          </w:p>
        </w:tc>
      </w:tr>
      <w:tr w:rsidR="00D25C88">
        <w:trPr>
          <w:trHeight w:val="422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before="36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5744" w:type="dxa"/>
            <w:shd w:val="clear" w:color="auto" w:fill="F8E69F"/>
          </w:tcPr>
          <w:p w:rsidR="00D25C88" w:rsidRDefault="005E0AE8">
            <w:pPr>
              <w:pStyle w:val="TableParagraph"/>
              <w:spacing w:before="36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21" w:type="dxa"/>
            <w:shd w:val="clear" w:color="auto" w:fill="F8E69F"/>
          </w:tcPr>
          <w:p w:rsidR="00D25C88" w:rsidRDefault="005E0AE8">
            <w:pPr>
              <w:pStyle w:val="TableParagraph"/>
              <w:spacing w:before="36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2677" w:type="dxa"/>
            <w:shd w:val="clear" w:color="auto" w:fill="F8E69F"/>
          </w:tcPr>
          <w:p w:rsidR="00D25C88" w:rsidRDefault="005E0AE8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294" w:type="dxa"/>
            <w:shd w:val="clear" w:color="auto" w:fill="F8E69F"/>
          </w:tcPr>
          <w:p w:rsidR="00D25C88" w:rsidRDefault="005E0AE8">
            <w:pPr>
              <w:pStyle w:val="TableParagraph"/>
              <w:spacing w:before="36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D25C88">
        <w:trPr>
          <w:trHeight w:val="35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3336" w:type="dxa"/>
            <w:gridSpan w:val="4"/>
          </w:tcPr>
          <w:p w:rsidR="00D25C88" w:rsidRDefault="005E0AE8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ОТНОСНО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ЛИЧНОТО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СЪСТОЯНИЕ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КРИТЕРИИТЕ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ПОДБОР:</w:t>
            </w:r>
          </w:p>
        </w:tc>
      </w:tr>
      <w:tr w:rsidR="00D25C88">
        <w:trPr>
          <w:trHeight w:val="185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1.1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Единен 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D25C88" w:rsidRDefault="005E0AE8">
            <w:pPr>
              <w:pStyle w:val="TableParagraph"/>
              <w:spacing w:before="114"/>
              <w:ind w:left="110" w:right="94"/>
              <w:jc w:val="both"/>
              <w:rPr>
                <w:sz w:val="20"/>
              </w:rPr>
            </w:pPr>
            <w:r>
              <w:rPr>
                <w:sz w:val="20"/>
              </w:rPr>
              <w:t>Когато е приложимо - ЕЕДОП се представя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1151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1.2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37" w:lineRule="auto"/>
              <w:ind w:left="110"/>
              <w:rPr>
                <w:sz w:val="20"/>
              </w:rPr>
            </w:pPr>
            <w:r>
              <w:rPr>
                <w:sz w:val="20"/>
              </w:rPr>
              <w:t>Документи за доказване на предприетите мерки за надеждност, когато е приложимо</w:t>
            </w:r>
          </w:p>
          <w:p w:rsidR="00D25C88" w:rsidRDefault="005E0AE8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(посочете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изрично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представените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документи,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които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удостоверяват предприетите мерки за надеждност)</w:t>
            </w:r>
          </w:p>
          <w:p w:rsidR="00D25C88" w:rsidRDefault="005E0AE8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Виж.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ЗОП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ППЗОП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461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1.3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Копие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документ,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който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видно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правното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основание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25C88" w:rsidRDefault="005E0AE8">
            <w:pPr>
              <w:pStyle w:val="TableParagraph"/>
              <w:spacing w:before="1"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създаване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обединението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35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336" w:type="dxa"/>
            <w:gridSpan w:val="4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ОФЕРТА:</w:t>
            </w:r>
          </w:p>
        </w:tc>
      </w:tr>
      <w:tr w:rsidR="00D25C88">
        <w:trPr>
          <w:trHeight w:val="58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2.1</w:t>
            </w:r>
          </w:p>
        </w:tc>
        <w:tc>
          <w:tcPr>
            <w:tcW w:w="13336" w:type="dxa"/>
            <w:gridSpan w:val="4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ТЕХНИЧЕСКО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ПРЕДЛОЖЕНИЕ,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съдържащо:</w:t>
            </w:r>
          </w:p>
        </w:tc>
      </w:tr>
    </w:tbl>
    <w:p w:rsidR="00D25C88" w:rsidRDefault="00D25C88">
      <w:pPr>
        <w:spacing w:line="228" w:lineRule="exact"/>
        <w:rPr>
          <w:sz w:val="20"/>
        </w:rPr>
        <w:sectPr w:rsidR="00D25C88" w:rsidSect="001E657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40" w:h="11910" w:orient="landscape"/>
          <w:pgMar w:top="700" w:right="1300" w:bottom="1276" w:left="1280" w:header="290" w:footer="0" w:gutter="0"/>
          <w:pgNumType w:start="1"/>
          <w:cols w:space="708"/>
        </w:sectPr>
      </w:pPr>
    </w:p>
    <w:p w:rsidR="00D25C88" w:rsidRDefault="00D25C88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5744"/>
        <w:gridCol w:w="1621"/>
        <w:gridCol w:w="2677"/>
        <w:gridCol w:w="3294"/>
      </w:tblGrid>
      <w:tr w:rsidR="00D25C88">
        <w:trPr>
          <w:trHeight w:val="808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2.1.1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 w:right="96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Документ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упълномощаване,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когато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 подадена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от законния представител на участника </w:t>
            </w:r>
            <w:r>
              <w:rPr>
                <w:i/>
                <w:sz w:val="20"/>
              </w:rPr>
              <w:t>(за поръчки, открити до 01.03.2019 г.)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58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2.1.2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Предложение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изпълнение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съответствие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 техническите спецификации и изискванията на възложителя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58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2.1.3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съгласие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клаузите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приложения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проект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на договор </w:t>
            </w:r>
            <w:r>
              <w:rPr>
                <w:i/>
                <w:sz w:val="20"/>
              </w:rPr>
              <w:t>(за поръчки, открити до 01.03.2019 г.)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58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2.1.4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срока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валидност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(за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поръчки, открити до 01.03.2019 г.)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1039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2.1.5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Декларация, че при изготвяне на офертата са спазени задълженията, свързани с данъци и осигуровки, опазване на околната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закрила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заетостта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условията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труд,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когато е приложимо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58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2.1.6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Мостри,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макети,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снимки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стоките,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които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 доставят, когато е приложимо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93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2.1.7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D25C88" w:rsidRDefault="005E0AE8">
            <w:pPr>
              <w:pStyle w:val="TableParagraph"/>
              <w:spacing w:before="114"/>
              <w:ind w:left="110"/>
              <w:rPr>
                <w:sz w:val="20"/>
              </w:rPr>
            </w:pPr>
            <w:r>
              <w:rPr>
                <w:sz w:val="20"/>
              </w:rPr>
              <w:t>(посочват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заложените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възложителя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изисквания)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1159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2.2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ЦЕНОВО ПРЕДЛОЖЕНИЕ, съдържащо </w:t>
            </w:r>
            <w:r>
              <w:rPr>
                <w:sz w:val="20"/>
              </w:rPr>
              <w:t>предложението на участника относно цената за придобиване, и предложенията по други показатели с парично изражение.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58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Опис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представените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документи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подаване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 хартиен носител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35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третите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задължения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350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подизпълнителя/ите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задължения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350"/>
        </w:trPr>
        <w:tc>
          <w:tcPr>
            <w:tcW w:w="663" w:type="dxa"/>
            <w:vMerge w:val="restart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  <w:tc>
          <w:tcPr>
            <w:tcW w:w="13336" w:type="dxa"/>
            <w:gridSpan w:val="4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Друга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посочена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обявлението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поръчка:</w:t>
            </w:r>
          </w:p>
        </w:tc>
      </w:tr>
      <w:tr w:rsidR="00D25C88">
        <w:trPr>
          <w:trHeight w:val="811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 w:right="94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липса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конфликт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интереси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(част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Раздел В: Основания, свързани с несъстоятелност, конфликти на интереси или професионално нарушение от ЕЕДОП)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349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  <w:rPr>
                <w:sz w:val="20"/>
              </w:rPr>
            </w:pPr>
          </w:p>
        </w:tc>
      </w:tr>
    </w:tbl>
    <w:p w:rsidR="00D25C88" w:rsidRDefault="00D25C88">
      <w:pPr>
        <w:rPr>
          <w:sz w:val="20"/>
        </w:rPr>
        <w:sectPr w:rsidR="00D25C88">
          <w:headerReference w:type="default" r:id="rId13"/>
          <w:footerReference w:type="default" r:id="rId14"/>
          <w:pgSz w:w="16840" w:h="11910" w:orient="landscape"/>
          <w:pgMar w:top="700" w:right="1300" w:bottom="1240" w:left="1280" w:header="290" w:footer="1049" w:gutter="0"/>
          <w:pgNumType w:start="2"/>
          <w:cols w:space="708"/>
        </w:sectPr>
      </w:pPr>
    </w:p>
    <w:p w:rsidR="00D25C88" w:rsidRDefault="00D25C88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5744"/>
        <w:gridCol w:w="1621"/>
        <w:gridCol w:w="2677"/>
        <w:gridCol w:w="3294"/>
      </w:tblGrid>
      <w:tr w:rsidR="00D25C88">
        <w:trPr>
          <w:trHeight w:val="1269"/>
        </w:trPr>
        <w:tc>
          <w:tcPr>
            <w:tcW w:w="663" w:type="dxa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ind w:left="110" w:right="97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Дали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посочените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експерти/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лица,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свързани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изпълнението на поръчката, са били част от екипа на възложителя? </w:t>
            </w:r>
            <w:r>
              <w:rPr>
                <w:i/>
                <w:sz w:val="20"/>
              </w:rPr>
              <w:t>(Проверката следва да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обхваща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представената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информация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за тях в ЕЕДОП или техническото предложение, където е </w:t>
            </w:r>
            <w:r>
              <w:rPr>
                <w:i/>
                <w:spacing w:val="-2"/>
                <w:sz w:val="20"/>
              </w:rPr>
              <w:t>приложимо)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1050"/>
        </w:trPr>
        <w:tc>
          <w:tcPr>
            <w:tcW w:w="663" w:type="dxa"/>
            <w:vMerge w:val="restart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  <w:tc>
          <w:tcPr>
            <w:tcW w:w="13336" w:type="dxa"/>
            <w:gridSpan w:val="4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Доказателства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покриването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критериите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избрания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изпълнител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участник****</w:t>
            </w:r>
          </w:p>
          <w:p w:rsidR="00D25C88" w:rsidRDefault="005E0AE8">
            <w:pPr>
              <w:pStyle w:val="TableParagraph"/>
              <w:spacing w:before="115"/>
              <w:ind w:left="110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копират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изискуемите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Таблица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2, колона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  <w:p w:rsidR="00D25C88" w:rsidRDefault="005E0AE8">
            <w:pPr>
              <w:pStyle w:val="TableParagraph"/>
              <w:spacing w:before="121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тази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удостоверява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спазването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критериите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чрез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документите,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представени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сключване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договора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избрания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изпълнител.</w:t>
            </w: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698"/>
        </w:trPr>
        <w:tc>
          <w:tcPr>
            <w:tcW w:w="663" w:type="dxa"/>
            <w:vMerge w:val="restart"/>
            <w:shd w:val="clear" w:color="auto" w:fill="F8E69F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  <w:tc>
          <w:tcPr>
            <w:tcW w:w="13336" w:type="dxa"/>
            <w:gridSpan w:val="4"/>
          </w:tcPr>
          <w:p w:rsidR="00D25C88" w:rsidRDefault="005E0AE8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Изисквания,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във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връзка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които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отстранени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другите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участници*****;</w:t>
            </w:r>
          </w:p>
          <w:p w:rsidR="00D25C88" w:rsidRDefault="005E0AE8">
            <w:pPr>
              <w:pStyle w:val="TableParagraph"/>
              <w:spacing w:before="115"/>
              <w:ind w:left="110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извлекат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протоколите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работата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комисията/решението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определяне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изпълнител)</w:t>
            </w: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  <w:tr w:rsidR="00D25C8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D25C88" w:rsidRDefault="00D25C8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D25C88" w:rsidRDefault="005E0AE8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621" w:type="dxa"/>
          </w:tcPr>
          <w:p w:rsidR="00D25C88" w:rsidRDefault="00D25C88">
            <w:pPr>
              <w:pStyle w:val="TableParagraph"/>
            </w:pPr>
          </w:p>
        </w:tc>
        <w:tc>
          <w:tcPr>
            <w:tcW w:w="2677" w:type="dxa"/>
          </w:tcPr>
          <w:p w:rsidR="00D25C88" w:rsidRDefault="00D25C88">
            <w:pPr>
              <w:pStyle w:val="TableParagraph"/>
            </w:pPr>
          </w:p>
        </w:tc>
        <w:tc>
          <w:tcPr>
            <w:tcW w:w="3294" w:type="dxa"/>
          </w:tcPr>
          <w:p w:rsidR="00D25C88" w:rsidRDefault="00D25C88">
            <w:pPr>
              <w:pStyle w:val="TableParagraph"/>
            </w:pPr>
          </w:p>
        </w:tc>
      </w:tr>
    </w:tbl>
    <w:p w:rsidR="00D25C88" w:rsidRDefault="00D25C88">
      <w:pPr>
        <w:pStyle w:val="a3"/>
        <w:spacing w:before="73"/>
        <w:rPr>
          <w:b/>
        </w:rPr>
      </w:pPr>
    </w:p>
    <w:p w:rsidR="00D25C88" w:rsidRDefault="005E0AE8">
      <w:pPr>
        <w:ind w:left="135"/>
        <w:jc w:val="both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участникът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обединение,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проверката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приложи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59,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от </w:t>
      </w:r>
      <w:r>
        <w:rPr>
          <w:b/>
          <w:spacing w:val="-4"/>
          <w:sz w:val="24"/>
        </w:rPr>
        <w:t>ЗОП.</w:t>
      </w:r>
    </w:p>
    <w:p w:rsidR="00D25C88" w:rsidRDefault="005E0AE8">
      <w:pPr>
        <w:spacing w:before="120"/>
        <w:ind w:left="135" w:right="113"/>
        <w:jc w:val="both"/>
        <w:rPr>
          <w:b/>
          <w:sz w:val="24"/>
        </w:rPr>
      </w:pPr>
      <w:r>
        <w:rPr>
          <w:b/>
          <w:sz w:val="24"/>
        </w:rPr>
        <w:t>Ако участникът</w:t>
      </w:r>
      <w:r>
        <w:rPr>
          <w:b/>
          <w:color w:val="0D0D0D"/>
          <w:sz w:val="24"/>
        </w:rPr>
        <w:t xml:space="preserve">, определен за изпълнител, </w:t>
      </w:r>
      <w:r>
        <w:rPr>
          <w:b/>
          <w:sz w:val="24"/>
        </w:rPr>
        <w:t>ще използва ресурсите на трети лица, представя ЕЕДОП за всяко от тези лица. Третите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лица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трябва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отговарят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съответните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подбор,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доказването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които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участникът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позовава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техния капацитет. За третите лица не трябва да са налице и основанията за отстраняване от процедурата.</w:t>
      </w:r>
    </w:p>
    <w:p w:rsidR="00D25C88" w:rsidRDefault="00D25C88">
      <w:pPr>
        <w:pStyle w:val="a3"/>
        <w:spacing w:before="236"/>
        <w:rPr>
          <w:b/>
        </w:rPr>
      </w:pPr>
    </w:p>
    <w:p w:rsidR="00D25C88" w:rsidRDefault="005E0AE8">
      <w:pPr>
        <w:spacing w:line="242" w:lineRule="auto"/>
        <w:ind w:left="135" w:right="113"/>
        <w:jc w:val="both"/>
        <w:rPr>
          <w:b/>
          <w:sz w:val="24"/>
        </w:rPr>
      </w:pPr>
      <w:r>
        <w:rPr>
          <w:sz w:val="24"/>
        </w:rPr>
        <w:t xml:space="preserve">** </w:t>
      </w:r>
      <w:r>
        <w:rPr>
          <w:b/>
          <w:sz w:val="24"/>
        </w:rPr>
        <w:t>При участие на повече от един подизпълнител, колоната се копира толкова пъти, колкото са посочените подизпълнители. Подизпълнителите трябва да отговарят на съответните критерии за подбор съобразно вида и дела от поръчката, който ще изпълняват. За подизпълнителите не трябва да са налице основанията за отстраняване от процедурата.</w:t>
      </w:r>
    </w:p>
    <w:p w:rsidR="00D25C88" w:rsidRDefault="00D25C88">
      <w:pPr>
        <w:spacing w:line="242" w:lineRule="auto"/>
        <w:jc w:val="both"/>
        <w:rPr>
          <w:sz w:val="24"/>
        </w:rPr>
        <w:sectPr w:rsidR="00D25C88">
          <w:pgSz w:w="16840" w:h="11910" w:orient="landscape"/>
          <w:pgMar w:top="700" w:right="1300" w:bottom="1240" w:left="1280" w:header="290" w:footer="1049" w:gutter="0"/>
          <w:cols w:space="708"/>
        </w:sectPr>
      </w:pPr>
    </w:p>
    <w:p w:rsidR="00D25C88" w:rsidRDefault="005E0AE8" w:rsidP="005777E8">
      <w:pPr>
        <w:pStyle w:val="a3"/>
        <w:spacing w:before="80"/>
        <w:ind w:left="135" w:right="115"/>
        <w:jc w:val="both"/>
      </w:pPr>
      <w:r>
        <w:lastRenderedPageBreak/>
        <w:t xml:space="preserve">*** </w:t>
      </w:r>
      <w:r>
        <w:rPr>
          <w:b/>
        </w:rPr>
        <w:t xml:space="preserve">Внимание! </w:t>
      </w:r>
      <w:r>
        <w:t xml:space="preserve">В колона „Коментар/Референция“ </w:t>
      </w:r>
      <w:r w:rsidR="005777E8">
        <w:t>експертът</w:t>
      </w:r>
      <w:r>
        <w:t xml:space="preserve"> задължително посочва кратка, точна, ясна и еднозначна референция към съответните</w:t>
      </w:r>
      <w:r>
        <w:rPr>
          <w:spacing w:val="-11"/>
        </w:rPr>
        <w:t xml:space="preserve"> </w:t>
      </w:r>
      <w:r>
        <w:t>проверени</w:t>
      </w:r>
      <w:r>
        <w:rPr>
          <w:spacing w:val="-10"/>
        </w:rPr>
        <w:t xml:space="preserve"> </w:t>
      </w:r>
      <w:r>
        <w:t>документи,</w:t>
      </w:r>
      <w:r>
        <w:rPr>
          <w:spacing w:val="-11"/>
        </w:rPr>
        <w:t xml:space="preserve"> </w:t>
      </w:r>
      <w:r>
        <w:t>въз</w:t>
      </w:r>
      <w:r>
        <w:rPr>
          <w:spacing w:val="-10"/>
        </w:rPr>
        <w:t xml:space="preserve"> </w:t>
      </w:r>
      <w:r>
        <w:t>основа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които</w:t>
      </w:r>
      <w:r>
        <w:rPr>
          <w:spacing w:val="-10"/>
        </w:rPr>
        <w:t xml:space="preserve"> </w:t>
      </w:r>
      <w:r>
        <w:t>е</w:t>
      </w:r>
      <w:r>
        <w:rPr>
          <w:spacing w:val="-12"/>
        </w:rPr>
        <w:t xml:space="preserve"> </w:t>
      </w:r>
      <w:r>
        <w:t>даден</w:t>
      </w:r>
      <w:r>
        <w:rPr>
          <w:spacing w:val="-10"/>
        </w:rPr>
        <w:t xml:space="preserve"> </w:t>
      </w:r>
      <w:r>
        <w:t>съответния</w:t>
      </w:r>
      <w:r>
        <w:rPr>
          <w:spacing w:val="-11"/>
        </w:rPr>
        <w:t xml:space="preserve"> </w:t>
      </w:r>
      <w:r>
        <w:t>отговор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въпроса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проверка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</w:t>
      </w:r>
      <w:r>
        <w:rPr>
          <w:spacing w:val="-10"/>
        </w:rPr>
        <w:t xml:space="preserve"> </w:t>
      </w:r>
      <w:r>
        <w:t>достигнато</w:t>
      </w:r>
      <w:r>
        <w:rPr>
          <w:spacing w:val="-10"/>
        </w:rPr>
        <w:t xml:space="preserve"> </w:t>
      </w:r>
      <w:r>
        <w:t>до</w:t>
      </w:r>
      <w:r>
        <w:rPr>
          <w:spacing w:val="-11"/>
        </w:rPr>
        <w:t xml:space="preserve"> </w:t>
      </w:r>
      <w:r w:rsidR="005777E8">
        <w:t>съответното заключение.</w:t>
      </w:r>
    </w:p>
    <w:p w:rsidR="005777E8" w:rsidRDefault="005777E8" w:rsidP="005777E8">
      <w:pPr>
        <w:pStyle w:val="a3"/>
        <w:spacing w:before="80"/>
        <w:ind w:left="135" w:right="115"/>
        <w:jc w:val="both"/>
      </w:pPr>
    </w:p>
    <w:p w:rsidR="00D25C88" w:rsidRDefault="005E0AE8">
      <w:pPr>
        <w:spacing w:line="242" w:lineRule="auto"/>
        <w:ind w:left="135" w:right="112"/>
        <w:jc w:val="both"/>
        <w:rPr>
          <w:b/>
          <w:sz w:val="24"/>
        </w:rPr>
      </w:pPr>
      <w:r>
        <w:rPr>
          <w:sz w:val="24"/>
        </w:rPr>
        <w:t xml:space="preserve">**** </w:t>
      </w:r>
      <w:r>
        <w:rPr>
          <w:b/>
          <w:sz w:val="24"/>
        </w:rPr>
        <w:t>Посочват се представените от избрания изпълнител документи, удостоверяващи изпълнението на критериите за подбор. Документите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могат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представят както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провеждане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процедурата,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 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подписване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договора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избрания </w:t>
      </w:r>
      <w:r>
        <w:rPr>
          <w:b/>
          <w:spacing w:val="-2"/>
          <w:sz w:val="24"/>
        </w:rPr>
        <w:t>изпълнител.</w:t>
      </w:r>
    </w:p>
    <w:p w:rsidR="00D25C88" w:rsidRDefault="005E0AE8">
      <w:pPr>
        <w:spacing w:before="117"/>
        <w:ind w:left="135" w:right="118"/>
        <w:jc w:val="both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основание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67,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ал.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ЗОП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може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изиска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участниците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представят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всички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част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документите,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чрез които се доказва информацията от ЕЕДОП.</w:t>
      </w:r>
    </w:p>
    <w:p w:rsidR="00D25C88" w:rsidRDefault="00D25C88">
      <w:pPr>
        <w:pStyle w:val="a3"/>
        <w:spacing w:before="235"/>
        <w:rPr>
          <w:b/>
        </w:rPr>
      </w:pPr>
    </w:p>
    <w:p w:rsidR="00D25C88" w:rsidRDefault="005E0AE8">
      <w:pPr>
        <w:spacing w:before="1"/>
        <w:ind w:left="135"/>
        <w:rPr>
          <w:b/>
          <w:sz w:val="24"/>
        </w:rPr>
      </w:pPr>
      <w:r>
        <w:rPr>
          <w:sz w:val="24"/>
          <w:u w:val="thick"/>
        </w:rPr>
        <w:t>*****</w:t>
      </w:r>
      <w:r>
        <w:rPr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Проверка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дали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участникът,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определен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изпълнител,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е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третиран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по-благоприятно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от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отстранените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pacing w:val="-2"/>
          <w:sz w:val="24"/>
          <w:u w:val="thick"/>
        </w:rPr>
        <w:t>участници.</w:t>
      </w:r>
    </w:p>
    <w:p w:rsidR="00D25C88" w:rsidRDefault="005E0AE8">
      <w:pPr>
        <w:spacing w:before="127" w:line="276" w:lineRule="auto"/>
        <w:ind w:left="135"/>
        <w:rPr>
          <w:b/>
          <w:sz w:val="24"/>
        </w:rPr>
      </w:pPr>
      <w:r>
        <w:rPr>
          <w:b/>
          <w:color w:val="0D0D0D"/>
          <w:sz w:val="24"/>
        </w:rPr>
        <w:t>Целта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проверката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да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се</w:t>
      </w:r>
      <w:r>
        <w:rPr>
          <w:b/>
          <w:color w:val="0D0D0D"/>
          <w:spacing w:val="24"/>
          <w:sz w:val="24"/>
        </w:rPr>
        <w:t xml:space="preserve"> </w:t>
      </w:r>
      <w:r>
        <w:rPr>
          <w:b/>
          <w:color w:val="0D0D0D"/>
          <w:sz w:val="24"/>
        </w:rPr>
        <w:t>потвърди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спазването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принципа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за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равно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третиране</w:t>
      </w:r>
      <w:r>
        <w:rPr>
          <w:b/>
          <w:color w:val="0D0D0D"/>
          <w:spacing w:val="18"/>
          <w:sz w:val="24"/>
        </w:rPr>
        <w:t xml:space="preserve"> </w:t>
      </w:r>
      <w:r>
        <w:rPr>
          <w:b/>
          <w:color w:val="0D0D0D"/>
          <w:sz w:val="24"/>
        </w:rPr>
        <w:t>по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отношение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участника,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определен</w:t>
      </w:r>
      <w:r>
        <w:rPr>
          <w:b/>
          <w:color w:val="0D0D0D"/>
          <w:spacing w:val="22"/>
          <w:sz w:val="24"/>
        </w:rPr>
        <w:t xml:space="preserve"> </w:t>
      </w:r>
      <w:r>
        <w:rPr>
          <w:b/>
          <w:color w:val="0D0D0D"/>
          <w:sz w:val="24"/>
        </w:rPr>
        <w:t>за изпълнител, и отстранените участници.</w:t>
      </w:r>
    </w:p>
    <w:p w:rsidR="00D25C88" w:rsidRDefault="005777E8">
      <w:pPr>
        <w:pStyle w:val="a4"/>
        <w:numPr>
          <w:ilvl w:val="0"/>
          <w:numId w:val="1"/>
        </w:numPr>
        <w:tabs>
          <w:tab w:val="left" w:pos="315"/>
        </w:tabs>
        <w:spacing w:before="0" w:line="270" w:lineRule="exact"/>
        <w:ind w:left="315"/>
        <w:rPr>
          <w:sz w:val="24"/>
        </w:rPr>
      </w:pPr>
      <w:r>
        <w:rPr>
          <w:color w:val="0D0D0D"/>
          <w:sz w:val="24"/>
        </w:rPr>
        <w:t>Експертът</w:t>
      </w:r>
      <w:r w:rsidR="005E0AE8">
        <w:rPr>
          <w:color w:val="0D0D0D"/>
          <w:spacing w:val="-4"/>
          <w:sz w:val="24"/>
        </w:rPr>
        <w:t xml:space="preserve"> </w:t>
      </w:r>
      <w:r w:rsidR="005E0AE8">
        <w:rPr>
          <w:color w:val="0D0D0D"/>
          <w:sz w:val="24"/>
        </w:rPr>
        <w:t>е</w:t>
      </w:r>
      <w:r w:rsidR="005E0AE8">
        <w:rPr>
          <w:color w:val="0D0D0D"/>
          <w:spacing w:val="-4"/>
          <w:sz w:val="24"/>
        </w:rPr>
        <w:t xml:space="preserve"> </w:t>
      </w:r>
      <w:r w:rsidR="005E0AE8">
        <w:rPr>
          <w:color w:val="0D0D0D"/>
          <w:sz w:val="24"/>
        </w:rPr>
        <w:t>необходимо</w:t>
      </w:r>
      <w:r w:rsidR="005E0AE8">
        <w:rPr>
          <w:color w:val="0D0D0D"/>
          <w:spacing w:val="-4"/>
          <w:sz w:val="24"/>
        </w:rPr>
        <w:t xml:space="preserve"> </w:t>
      </w:r>
      <w:r w:rsidR="005E0AE8">
        <w:rPr>
          <w:color w:val="0D0D0D"/>
          <w:spacing w:val="-5"/>
          <w:sz w:val="24"/>
        </w:rPr>
        <w:t>да:</w:t>
      </w:r>
    </w:p>
    <w:p w:rsidR="00D25C88" w:rsidRDefault="005E0AE8">
      <w:pPr>
        <w:pStyle w:val="a4"/>
        <w:numPr>
          <w:ilvl w:val="1"/>
          <w:numId w:val="1"/>
        </w:numPr>
        <w:tabs>
          <w:tab w:val="left" w:pos="854"/>
          <w:tab w:val="left" w:pos="856"/>
        </w:tabs>
        <w:spacing w:line="276" w:lineRule="auto"/>
        <w:ind w:right="113"/>
        <w:rPr>
          <w:sz w:val="24"/>
        </w:rPr>
      </w:pPr>
      <w:r>
        <w:rPr>
          <w:color w:val="0D0D0D"/>
          <w:sz w:val="24"/>
        </w:rPr>
        <w:t>идентифицира основанията/причините, на които са отстранени другите участници (тези, които не са определени за изпълнител), т.е. изискванията от ЗОП или от документацията за поръчката, на които участниците не отговарят;</w:t>
      </w:r>
    </w:p>
    <w:p w:rsidR="00D25C88" w:rsidRDefault="005E0AE8">
      <w:pPr>
        <w:pStyle w:val="a4"/>
        <w:numPr>
          <w:ilvl w:val="1"/>
          <w:numId w:val="1"/>
        </w:numPr>
        <w:tabs>
          <w:tab w:val="left" w:pos="854"/>
        </w:tabs>
        <w:spacing w:before="1"/>
        <w:ind w:left="854" w:hanging="359"/>
        <w:rPr>
          <w:sz w:val="24"/>
        </w:rPr>
      </w:pPr>
      <w:r>
        <w:rPr>
          <w:color w:val="0D0D0D"/>
          <w:sz w:val="24"/>
        </w:rPr>
        <w:t>цитира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идентифицираните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изисквания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таблицата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кратко,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ясно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еднозначно,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отделни</w:t>
      </w:r>
      <w:r>
        <w:rPr>
          <w:color w:val="0D0D0D"/>
          <w:spacing w:val="-2"/>
          <w:sz w:val="24"/>
        </w:rPr>
        <w:t xml:space="preserve"> редове;</w:t>
      </w:r>
    </w:p>
    <w:p w:rsidR="00D25C88" w:rsidRDefault="005E0AE8">
      <w:pPr>
        <w:pStyle w:val="a4"/>
        <w:numPr>
          <w:ilvl w:val="1"/>
          <w:numId w:val="1"/>
        </w:numPr>
        <w:tabs>
          <w:tab w:val="left" w:pos="854"/>
          <w:tab w:val="left" w:pos="856"/>
        </w:tabs>
        <w:spacing w:line="276" w:lineRule="auto"/>
        <w:ind w:right="116"/>
        <w:rPr>
          <w:sz w:val="24"/>
        </w:rPr>
      </w:pPr>
      <w:r>
        <w:rPr>
          <w:color w:val="0D0D0D"/>
          <w:sz w:val="24"/>
        </w:rPr>
        <w:t>анализира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63"/>
          <w:sz w:val="24"/>
        </w:rPr>
        <w:t xml:space="preserve"> </w:t>
      </w:r>
      <w:r>
        <w:rPr>
          <w:color w:val="0D0D0D"/>
          <w:sz w:val="24"/>
        </w:rPr>
        <w:t>да</w:t>
      </w:r>
      <w:r>
        <w:rPr>
          <w:color w:val="0D0D0D"/>
          <w:spacing w:val="63"/>
          <w:sz w:val="24"/>
        </w:rPr>
        <w:t xml:space="preserve"> </w:t>
      </w:r>
      <w:r>
        <w:rPr>
          <w:color w:val="0D0D0D"/>
          <w:sz w:val="24"/>
        </w:rPr>
        <w:t>направи</w:t>
      </w:r>
      <w:r>
        <w:rPr>
          <w:color w:val="0D0D0D"/>
          <w:spacing w:val="63"/>
          <w:sz w:val="24"/>
        </w:rPr>
        <w:t xml:space="preserve"> </w:t>
      </w:r>
      <w:r>
        <w:rPr>
          <w:color w:val="0D0D0D"/>
          <w:sz w:val="24"/>
        </w:rPr>
        <w:t>заключение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62"/>
          <w:sz w:val="24"/>
        </w:rPr>
        <w:t xml:space="preserve"> </w:t>
      </w:r>
      <w:r>
        <w:rPr>
          <w:color w:val="0D0D0D"/>
          <w:sz w:val="24"/>
        </w:rPr>
        <w:t>резултат</w:t>
      </w:r>
      <w:r>
        <w:rPr>
          <w:color w:val="0D0D0D"/>
          <w:spacing w:val="63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проверката</w:t>
      </w:r>
      <w:r>
        <w:rPr>
          <w:color w:val="0D0D0D"/>
          <w:spacing w:val="62"/>
          <w:sz w:val="24"/>
        </w:rPr>
        <w:t xml:space="preserve"> </w:t>
      </w:r>
      <w:r>
        <w:rPr>
          <w:color w:val="0D0D0D"/>
          <w:sz w:val="24"/>
        </w:rPr>
        <w:t>дали</w:t>
      </w:r>
      <w:r>
        <w:rPr>
          <w:color w:val="0D0D0D"/>
          <w:spacing w:val="69"/>
          <w:sz w:val="24"/>
        </w:rPr>
        <w:t xml:space="preserve"> </w:t>
      </w:r>
      <w:r>
        <w:rPr>
          <w:b/>
          <w:color w:val="0D0D0D"/>
          <w:sz w:val="24"/>
          <w:u w:val="single" w:color="0D0D0D"/>
        </w:rPr>
        <w:t>участникът,</w:t>
      </w:r>
      <w:r>
        <w:rPr>
          <w:b/>
          <w:color w:val="0D0D0D"/>
          <w:spacing w:val="62"/>
          <w:sz w:val="24"/>
          <w:u w:val="single" w:color="0D0D0D"/>
        </w:rPr>
        <w:t xml:space="preserve"> </w:t>
      </w:r>
      <w:r>
        <w:rPr>
          <w:b/>
          <w:color w:val="0D0D0D"/>
          <w:sz w:val="24"/>
          <w:u w:val="single" w:color="0D0D0D"/>
        </w:rPr>
        <w:t>определен</w:t>
      </w:r>
      <w:r>
        <w:rPr>
          <w:b/>
          <w:color w:val="0D0D0D"/>
          <w:spacing w:val="63"/>
          <w:sz w:val="24"/>
          <w:u w:val="single" w:color="0D0D0D"/>
        </w:rPr>
        <w:t xml:space="preserve"> </w:t>
      </w:r>
      <w:r>
        <w:rPr>
          <w:b/>
          <w:color w:val="0D0D0D"/>
          <w:sz w:val="24"/>
          <w:u w:val="single" w:color="0D0D0D"/>
        </w:rPr>
        <w:t>за</w:t>
      </w:r>
      <w:r>
        <w:rPr>
          <w:b/>
          <w:color w:val="0D0D0D"/>
          <w:spacing w:val="62"/>
          <w:sz w:val="24"/>
          <w:u w:val="single" w:color="0D0D0D"/>
        </w:rPr>
        <w:t xml:space="preserve"> </w:t>
      </w:r>
      <w:r>
        <w:rPr>
          <w:b/>
          <w:color w:val="0D0D0D"/>
          <w:sz w:val="24"/>
          <w:u w:val="single" w:color="0D0D0D"/>
        </w:rPr>
        <w:t>изпълнител</w:t>
      </w:r>
      <w:r>
        <w:rPr>
          <w:color w:val="0D0D0D"/>
          <w:sz w:val="24"/>
        </w:rPr>
        <w:t>,</w:t>
      </w:r>
      <w:r>
        <w:rPr>
          <w:color w:val="0D0D0D"/>
          <w:spacing w:val="62"/>
          <w:sz w:val="24"/>
        </w:rPr>
        <w:t xml:space="preserve"> </w:t>
      </w:r>
      <w:r>
        <w:rPr>
          <w:color w:val="0D0D0D"/>
          <w:sz w:val="24"/>
        </w:rPr>
        <w:t>отговаря</w:t>
      </w:r>
      <w:r>
        <w:rPr>
          <w:color w:val="0D0D0D"/>
          <w:spacing w:val="62"/>
          <w:sz w:val="24"/>
        </w:rPr>
        <w:t xml:space="preserve"> </w:t>
      </w:r>
      <w:r>
        <w:rPr>
          <w:color w:val="0D0D0D"/>
          <w:sz w:val="24"/>
        </w:rPr>
        <w:t>на изискването – за целта е необходимо да попълни отговор „Да/Не/ НП“ в колона 3/4 и коментар/ референция в колона 5.</w:t>
      </w:r>
    </w:p>
    <w:p w:rsidR="00D25C88" w:rsidRDefault="005E0AE8">
      <w:pPr>
        <w:spacing w:line="278" w:lineRule="auto"/>
        <w:ind w:left="135" w:right="120"/>
        <w:jc w:val="both"/>
        <w:rPr>
          <w:sz w:val="24"/>
        </w:rPr>
      </w:pPr>
      <w:r>
        <w:rPr>
          <w:b/>
          <w:sz w:val="24"/>
        </w:rPr>
        <w:t xml:space="preserve">Внимание! </w:t>
      </w:r>
      <w:r>
        <w:rPr>
          <w:color w:val="0D0D0D"/>
          <w:sz w:val="24"/>
        </w:rPr>
        <w:t xml:space="preserve">Проверката се отнася само до офертата на </w:t>
      </w:r>
      <w:r>
        <w:rPr>
          <w:b/>
          <w:color w:val="0D0D0D"/>
          <w:sz w:val="24"/>
          <w:u w:val="single" w:color="0D0D0D"/>
        </w:rPr>
        <w:t>участника, определен за изпълнител,</w:t>
      </w:r>
      <w:r>
        <w:rPr>
          <w:b/>
          <w:color w:val="0D0D0D"/>
          <w:sz w:val="24"/>
        </w:rPr>
        <w:t xml:space="preserve"> </w:t>
      </w:r>
      <w:r>
        <w:rPr>
          <w:color w:val="0D0D0D"/>
          <w:sz w:val="24"/>
        </w:rPr>
        <w:t>и в таблицата се документират само обстоятелства, свързани с тази оферта!</w:t>
      </w:r>
    </w:p>
    <w:p w:rsidR="00D25C88" w:rsidRDefault="005E0AE8">
      <w:pPr>
        <w:pStyle w:val="a3"/>
        <w:spacing w:line="272" w:lineRule="exact"/>
        <w:ind w:left="135"/>
        <w:jc w:val="both"/>
      </w:pPr>
      <w:r>
        <w:rPr>
          <w:color w:val="0D0D0D"/>
        </w:rPr>
        <w:t>Не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се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допуска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документиране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заключения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относно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законосъобразността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отстраняване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другите</w:t>
      </w:r>
      <w:r>
        <w:rPr>
          <w:color w:val="0D0D0D"/>
          <w:spacing w:val="2"/>
        </w:rPr>
        <w:t xml:space="preserve"> </w:t>
      </w:r>
      <w:r>
        <w:rPr>
          <w:color w:val="0D0D0D"/>
          <w:spacing w:val="-2"/>
        </w:rPr>
        <w:t>участници.</w:t>
      </w:r>
    </w:p>
    <w:p w:rsidR="00D25C88" w:rsidRDefault="005E0AE8">
      <w:pPr>
        <w:pStyle w:val="a3"/>
        <w:spacing w:before="40" w:line="276" w:lineRule="auto"/>
        <w:ind w:left="135" w:right="113"/>
        <w:jc w:val="both"/>
      </w:pPr>
      <w:r>
        <w:rPr>
          <w:color w:val="0D0D0D"/>
        </w:rPr>
        <w:t>Проверката за законосъобразността на отстраняването на другите участници в процедурата се документира при отговорите на други въпроси</w:t>
      </w:r>
      <w:r w:rsidR="005777E8">
        <w:rPr>
          <w:color w:val="0D0D0D"/>
        </w:rPr>
        <w:t xml:space="preserve"> за проверка от контролния лист.</w:t>
      </w:r>
    </w:p>
    <w:sectPr w:rsidR="00D25C88">
      <w:pgSz w:w="16840" w:h="11910" w:orient="landscape"/>
      <w:pgMar w:top="700" w:right="1300" w:bottom="1240" w:left="1280" w:header="290" w:footer="10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BE" w:rsidRDefault="00D13CBE">
      <w:r>
        <w:separator/>
      </w:r>
    </w:p>
  </w:endnote>
  <w:endnote w:type="continuationSeparator" w:id="0">
    <w:p w:rsidR="00D13CBE" w:rsidRDefault="00D1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7C" w:rsidRDefault="001E657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7C" w:rsidRPr="001E657C" w:rsidRDefault="001E657C" w:rsidP="001E657C">
    <w:pPr>
      <w:tabs>
        <w:tab w:val="center" w:pos="4536"/>
        <w:tab w:val="right" w:pos="9072"/>
      </w:tabs>
      <w:rPr>
        <w:lang w:eastAsia="bg-BG" w:bidi="bg-BG"/>
      </w:rPr>
    </w:pPr>
    <w:r w:rsidRPr="001E657C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1E657C" w:rsidRPr="001E657C" w:rsidRDefault="001E657C" w:rsidP="001E657C">
    <w:pPr>
      <w:spacing w:line="14" w:lineRule="auto"/>
      <w:rPr>
        <w:sz w:val="18"/>
        <w:szCs w:val="20"/>
      </w:rPr>
    </w:pPr>
    <w:r w:rsidRPr="001E657C">
      <w:rPr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487321600" behindDoc="1" locked="0" layoutInCell="1" allowOverlap="1" wp14:anchorId="780E1C99" wp14:editId="506C08C6">
              <wp:simplePos x="0" y="0"/>
              <wp:positionH relativeFrom="page">
                <wp:posOffset>9148445</wp:posOffset>
              </wp:positionH>
              <wp:positionV relativeFrom="page">
                <wp:posOffset>6927215</wp:posOffset>
              </wp:positionV>
              <wp:extent cx="216535" cy="180975"/>
              <wp:effectExtent l="0" t="0" r="0" b="0"/>
              <wp:wrapNone/>
              <wp:docPr id="3" name="Текстово 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657C" w:rsidRDefault="001E657C" w:rsidP="001E657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E1C99" id="_x0000_t202" coordsize="21600,21600" o:spt="202" path="m,l,21600r21600,l21600,xe">
              <v:stroke joinstyle="miter"/>
              <v:path gradientshapeok="t" o:connecttype="rect"/>
            </v:shapetype>
            <v:shape id="Текстово поле 3" o:spid="_x0000_s1027" type="#_x0000_t202" style="position:absolute;margin-left:720.35pt;margin-top:545.45pt;width:17.05pt;height:14.25pt;z-index:-1599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" filled="f" stroked="f">
              <v:textbox inset="0,0,0,0">
                <w:txbxContent>
                  <w:p w:rsidR="001E657C" w:rsidRDefault="001E657C" w:rsidP="001E657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1E657C" w:rsidRDefault="001E657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7C" w:rsidRDefault="001E657C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7C" w:rsidRPr="001E657C" w:rsidRDefault="001E657C" w:rsidP="001E657C">
    <w:pPr>
      <w:tabs>
        <w:tab w:val="center" w:pos="4536"/>
        <w:tab w:val="right" w:pos="9072"/>
      </w:tabs>
      <w:rPr>
        <w:lang w:eastAsia="bg-BG" w:bidi="bg-BG"/>
      </w:rPr>
    </w:pPr>
    <w:r w:rsidRPr="001E657C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1E657C" w:rsidRPr="001E657C" w:rsidRDefault="001E657C" w:rsidP="001E657C">
    <w:pPr>
      <w:spacing w:line="14" w:lineRule="auto"/>
      <w:rPr>
        <w:sz w:val="18"/>
        <w:szCs w:val="20"/>
      </w:rPr>
    </w:pPr>
    <w:r w:rsidRPr="001E657C">
      <w:rPr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487323648" behindDoc="1" locked="0" layoutInCell="1" allowOverlap="1" wp14:anchorId="780E1C99" wp14:editId="506C08C6">
              <wp:simplePos x="0" y="0"/>
              <wp:positionH relativeFrom="page">
                <wp:posOffset>9148445</wp:posOffset>
              </wp:positionH>
              <wp:positionV relativeFrom="page">
                <wp:posOffset>6927215</wp:posOffset>
              </wp:positionV>
              <wp:extent cx="216535" cy="180975"/>
              <wp:effectExtent l="0" t="0" r="0" b="0"/>
              <wp:wrapNone/>
              <wp:docPr id="2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657C" w:rsidRDefault="001E657C" w:rsidP="001E657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E1C99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8" type="#_x0000_t202" style="position:absolute;margin-left:720.35pt;margin-top:545.45pt;width:17.05pt;height:14.25pt;z-index:-1599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" filled="f" stroked="f">
              <v:textbox inset="0,0,0,0">
                <w:txbxContent>
                  <w:p w:rsidR="001E657C" w:rsidRDefault="001E657C" w:rsidP="001E657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25C88" w:rsidRDefault="005E0AE8">
    <w:pPr>
      <w:pStyle w:val="a3"/>
      <w:spacing w:line="14" w:lineRule="auto"/>
      <w:rPr>
        <w:sz w:val="20"/>
      </w:rPr>
    </w:pPr>
    <w:bookmarkStart w:id="0" w:name="_GoBack"/>
    <w:bookmarkEnd w:id="0"/>
    <w:r>
      <w:rPr>
        <w:noProof/>
        <w:lang w:eastAsia="bg-BG"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9678669</wp:posOffset>
              </wp:positionH>
              <wp:positionV relativeFrom="page">
                <wp:posOffset>6754909</wp:posOffset>
              </wp:positionV>
              <wp:extent cx="1651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5C88" w:rsidRDefault="005E0AE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1E657C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9" type="#_x0000_t202" style="position:absolute;margin-left:762.1pt;margin-top:531.9pt;width:13pt;height:15.3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" filled="f" stroked="f">
              <v:path arrowok="t"/>
              <v:textbox inset="0,0,0,0">
                <w:txbxContent>
                  <w:p w:rsidR="00D25C88" w:rsidRDefault="005E0AE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1E657C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BE" w:rsidRDefault="00D13CBE">
      <w:r>
        <w:separator/>
      </w:r>
    </w:p>
  </w:footnote>
  <w:footnote w:type="continuationSeparator" w:id="0">
    <w:p w:rsidR="00D13CBE" w:rsidRDefault="00D13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7C" w:rsidRDefault="001E65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C88" w:rsidRDefault="005E0AE8">
    <w:pPr>
      <w:pStyle w:val="a3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487318528" behindDoc="1" locked="0" layoutInCell="1" allowOverlap="1">
              <wp:simplePos x="0" y="0"/>
              <wp:positionH relativeFrom="page">
                <wp:posOffset>3162045</wp:posOffset>
              </wp:positionH>
              <wp:positionV relativeFrom="page">
                <wp:posOffset>171730</wp:posOffset>
              </wp:positionV>
              <wp:extent cx="4366260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6626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5C88" w:rsidRDefault="00D25C88">
                          <w:pPr>
                            <w:spacing w:before="11"/>
                            <w:ind w:left="20"/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49pt;margin-top:13.5pt;width:343.8pt;height:14.25pt;z-index:-159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" filled="f" stroked="f">
              <v:path arrowok="t"/>
              <v:textbox inset="0,0,0,0">
                <w:txbxContent>
                  <w:p w:rsidR="00D25C88" w:rsidRDefault="00D25C88">
                    <w:pPr>
                      <w:spacing w:before="11"/>
                      <w:ind w:left="20"/>
                      <w:rPr>
                        <w:b/>
                        <w:i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57C" w:rsidRDefault="001E657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C88" w:rsidRDefault="00D25C88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55C9E"/>
    <w:multiLevelType w:val="hybridMultilevel"/>
    <w:tmpl w:val="B9E8841C"/>
    <w:lvl w:ilvl="0" w:tplc="A328DCB6">
      <w:numFmt w:val="bullet"/>
      <w:lvlText w:val="–"/>
      <w:lvlJc w:val="left"/>
      <w:pPr>
        <w:ind w:left="316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D0D0D"/>
        <w:spacing w:val="0"/>
        <w:w w:val="100"/>
        <w:sz w:val="24"/>
        <w:szCs w:val="24"/>
        <w:lang w:val="bg-BG" w:eastAsia="en-US" w:bidi="ar-SA"/>
      </w:rPr>
    </w:lvl>
    <w:lvl w:ilvl="1" w:tplc="BDA4D356">
      <w:start w:val="1"/>
      <w:numFmt w:val="decimal"/>
      <w:lvlText w:val="%2)"/>
      <w:lvlJc w:val="left"/>
      <w:pPr>
        <w:ind w:left="85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bg-BG" w:eastAsia="en-US" w:bidi="ar-SA"/>
      </w:rPr>
    </w:lvl>
    <w:lvl w:ilvl="2" w:tplc="190672C8">
      <w:numFmt w:val="bullet"/>
      <w:lvlText w:val="•"/>
      <w:lvlJc w:val="left"/>
      <w:pPr>
        <w:ind w:left="2348" w:hanging="361"/>
      </w:pPr>
      <w:rPr>
        <w:rFonts w:hint="default"/>
        <w:lang w:val="bg-BG" w:eastAsia="en-US" w:bidi="ar-SA"/>
      </w:rPr>
    </w:lvl>
    <w:lvl w:ilvl="3" w:tplc="F7FE85C2">
      <w:numFmt w:val="bullet"/>
      <w:lvlText w:val="•"/>
      <w:lvlJc w:val="left"/>
      <w:pPr>
        <w:ind w:left="3837" w:hanging="361"/>
      </w:pPr>
      <w:rPr>
        <w:rFonts w:hint="default"/>
        <w:lang w:val="bg-BG" w:eastAsia="en-US" w:bidi="ar-SA"/>
      </w:rPr>
    </w:lvl>
    <w:lvl w:ilvl="4" w:tplc="0334646E">
      <w:numFmt w:val="bullet"/>
      <w:lvlText w:val="•"/>
      <w:lvlJc w:val="left"/>
      <w:pPr>
        <w:ind w:left="5326" w:hanging="361"/>
      </w:pPr>
      <w:rPr>
        <w:rFonts w:hint="default"/>
        <w:lang w:val="bg-BG" w:eastAsia="en-US" w:bidi="ar-SA"/>
      </w:rPr>
    </w:lvl>
    <w:lvl w:ilvl="5" w:tplc="3ABCCDC0">
      <w:numFmt w:val="bullet"/>
      <w:lvlText w:val="•"/>
      <w:lvlJc w:val="left"/>
      <w:pPr>
        <w:ind w:left="6814" w:hanging="361"/>
      </w:pPr>
      <w:rPr>
        <w:rFonts w:hint="default"/>
        <w:lang w:val="bg-BG" w:eastAsia="en-US" w:bidi="ar-SA"/>
      </w:rPr>
    </w:lvl>
    <w:lvl w:ilvl="6" w:tplc="C096EE42">
      <w:numFmt w:val="bullet"/>
      <w:lvlText w:val="•"/>
      <w:lvlJc w:val="left"/>
      <w:pPr>
        <w:ind w:left="8303" w:hanging="361"/>
      </w:pPr>
      <w:rPr>
        <w:rFonts w:hint="default"/>
        <w:lang w:val="bg-BG" w:eastAsia="en-US" w:bidi="ar-SA"/>
      </w:rPr>
    </w:lvl>
    <w:lvl w:ilvl="7" w:tplc="1A2A197A">
      <w:numFmt w:val="bullet"/>
      <w:lvlText w:val="•"/>
      <w:lvlJc w:val="left"/>
      <w:pPr>
        <w:ind w:left="9792" w:hanging="361"/>
      </w:pPr>
      <w:rPr>
        <w:rFonts w:hint="default"/>
        <w:lang w:val="bg-BG" w:eastAsia="en-US" w:bidi="ar-SA"/>
      </w:rPr>
    </w:lvl>
    <w:lvl w:ilvl="8" w:tplc="BCBA9F3C">
      <w:numFmt w:val="bullet"/>
      <w:lvlText w:val="•"/>
      <w:lvlJc w:val="left"/>
      <w:pPr>
        <w:ind w:left="11280" w:hanging="361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25C88"/>
    <w:rsid w:val="0008323B"/>
    <w:rsid w:val="001E657C"/>
    <w:rsid w:val="004B2A0B"/>
    <w:rsid w:val="005777E8"/>
    <w:rsid w:val="005E0AE8"/>
    <w:rsid w:val="0076036B"/>
    <w:rsid w:val="00D13CBE"/>
    <w:rsid w:val="00D25C88"/>
    <w:rsid w:val="00F5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A1DB7"/>
  <w15:docId w15:val="{013B7924-93E4-46E7-B173-C62C0147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856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777E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5777E8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5777E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5777E8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Galina Hristova</cp:lastModifiedBy>
  <cp:revision>3</cp:revision>
  <dcterms:created xsi:type="dcterms:W3CDTF">2024-11-29T11:27:00Z</dcterms:created>
  <dcterms:modified xsi:type="dcterms:W3CDTF">2024-11-29T14:03:00Z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2024-10-16T00:00:00Z</vt:filetime>
  </property>
  <property fmtid="{D5CDD505-2E9C-101B-9397-08002B2CF9AE}" pid="5" name="Producer">
    <vt:lpwstr>Microsoft® Word 2016</vt:lpwstr>
  </property>
</Properties>
</file>